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021A4F">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021A4F">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021A4F">
            <w:pPr>
              <w:jc w:val="center"/>
              <w:rPr>
                <w:rFonts w:eastAsia="Times New Roman"/>
              </w:rPr>
            </w:pPr>
          </w:p>
        </w:tc>
        <w:tc>
          <w:tcPr>
            <w:tcW w:w="0" w:type="auto"/>
            <w:vAlign w:val="center"/>
            <w:hideMark/>
          </w:tcPr>
          <w:p w:rsidR="00000000" w:rsidRDefault="00021A4F">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021A4F">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021A4F">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021A4F">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Б-1-299</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021A4F">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021A4F">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021A4F">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021A4F">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021A4F">
            <w:pPr>
              <w:rPr>
                <w:rFonts w:eastAsia="Times New Roman"/>
                <w:sz w:val="22"/>
                <w:szCs w:val="22"/>
              </w:rPr>
            </w:pPr>
            <w:r>
              <w:rPr>
                <w:rFonts w:eastAsia="Times New Roman"/>
                <w:b/>
                <w:bCs/>
                <w:sz w:val="22"/>
                <w:szCs w:val="22"/>
              </w:rPr>
              <w:t xml:space="preserve">Р.В. Калинин </w:t>
            </w:r>
          </w:p>
        </w:tc>
      </w:tr>
    </w:tbl>
    <w:p w:rsidR="00000000" w:rsidRDefault="00021A4F">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021A4F">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021A4F">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021A4F">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021A4F">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021A4F">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021A4F">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021A4F">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021A4F">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021A4F">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Б-1-299.</w:t>
      </w:r>
    </w:p>
    <w:p w:rsidR="00000000" w:rsidRDefault="00021A4F">
      <w:pPr>
        <w:pStyle w:val="a3"/>
        <w:jc w:val="both"/>
        <w:rPr>
          <w:sz w:val="22"/>
          <w:szCs w:val="22"/>
        </w:rPr>
      </w:pPr>
      <w:r>
        <w:rPr>
          <w:sz w:val="22"/>
          <w:szCs w:val="22"/>
        </w:rPr>
        <w:t xml:space="preserve">Регистрационный номер выпуска: </w:t>
      </w:r>
      <w:r>
        <w:rPr>
          <w:b/>
          <w:bCs/>
          <w:i/>
          <w:iCs/>
          <w:sz w:val="22"/>
          <w:szCs w:val="22"/>
        </w:rPr>
        <w:t>4B02-299-01000-B-001P от 30.12.2021.</w:t>
      </w:r>
    </w:p>
    <w:p w:rsidR="00000000" w:rsidRDefault="00021A4F">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021A4F">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021A4F">
      <w:pPr>
        <w:pStyle w:val="a3"/>
        <w:jc w:val="both"/>
        <w:rPr>
          <w:sz w:val="22"/>
          <w:szCs w:val="22"/>
        </w:rPr>
      </w:pPr>
      <w:r>
        <w:rPr>
          <w:sz w:val="22"/>
          <w:szCs w:val="22"/>
        </w:rPr>
        <w:t>3. Срок размещения ценных бумаг.</w:t>
      </w:r>
    </w:p>
    <w:p w:rsidR="00000000" w:rsidRDefault="00021A4F">
      <w:pPr>
        <w:pStyle w:val="a3"/>
        <w:jc w:val="both"/>
        <w:rPr>
          <w:sz w:val="22"/>
          <w:szCs w:val="22"/>
        </w:rPr>
      </w:pPr>
      <w:r>
        <w:rPr>
          <w:sz w:val="22"/>
          <w:szCs w:val="22"/>
        </w:rPr>
        <w:t xml:space="preserve">Дата начала размещения ценных бумаг: </w:t>
      </w:r>
      <w:r>
        <w:rPr>
          <w:b/>
          <w:bCs/>
          <w:i/>
          <w:iCs/>
          <w:sz w:val="22"/>
          <w:szCs w:val="22"/>
        </w:rPr>
        <w:t>19 февраля 2026.</w:t>
      </w:r>
    </w:p>
    <w:p w:rsidR="00000000" w:rsidRDefault="00021A4F">
      <w:pPr>
        <w:pStyle w:val="a3"/>
        <w:jc w:val="both"/>
        <w:rPr>
          <w:sz w:val="22"/>
          <w:szCs w:val="22"/>
        </w:rPr>
      </w:pPr>
      <w:r>
        <w:rPr>
          <w:b/>
          <w:bCs/>
          <w:i/>
          <w:iCs/>
          <w:sz w:val="22"/>
          <w:szCs w:val="22"/>
        </w:rPr>
        <w:t xml:space="preserve">Дата начала размещения Биржевых облигаций может быть </w:t>
      </w:r>
      <w:r>
        <w:rPr>
          <w:b/>
          <w:bCs/>
          <w:i/>
          <w:iCs/>
          <w:sz w:val="22"/>
          <w:szCs w:val="22"/>
        </w:rPr>
        <w:t>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021A4F">
      <w:pPr>
        <w:pStyle w:val="a3"/>
        <w:spacing w:after="0" w:afterAutospacing="0"/>
        <w:jc w:val="both"/>
        <w:rPr>
          <w:sz w:val="22"/>
          <w:szCs w:val="22"/>
        </w:rPr>
      </w:pPr>
      <w:r>
        <w:rPr>
          <w:sz w:val="22"/>
          <w:szCs w:val="22"/>
        </w:rPr>
        <w:t>Дата о</w:t>
      </w:r>
      <w:r>
        <w:rPr>
          <w:sz w:val="22"/>
          <w:szCs w:val="22"/>
        </w:rPr>
        <w:t xml:space="preserve">кончания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021A4F">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021A4F">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021A4F">
      <w:pPr>
        <w:pStyle w:val="a3"/>
        <w:spacing w:before="0" w:beforeAutospacing="0"/>
        <w:jc w:val="both"/>
        <w:rPr>
          <w:sz w:val="22"/>
          <w:szCs w:val="22"/>
        </w:rPr>
      </w:pPr>
      <w:r>
        <w:rPr>
          <w:sz w:val="22"/>
          <w:szCs w:val="22"/>
        </w:rPr>
        <w:t>4.1. Способ размещени</w:t>
      </w:r>
      <w:r>
        <w:rPr>
          <w:sz w:val="22"/>
          <w:szCs w:val="22"/>
        </w:rPr>
        <w:t xml:space="preserve">я ценных бумаг: </w:t>
      </w:r>
      <w:r>
        <w:rPr>
          <w:b/>
          <w:bCs/>
          <w:i/>
          <w:iCs/>
          <w:sz w:val="22"/>
          <w:szCs w:val="22"/>
        </w:rPr>
        <w:t>Открытая подписка.</w:t>
      </w:r>
    </w:p>
    <w:p w:rsidR="00000000" w:rsidRDefault="00021A4F">
      <w:pPr>
        <w:pStyle w:val="a3"/>
        <w:spacing w:after="0" w:afterAutospacing="0"/>
        <w:jc w:val="both"/>
        <w:rPr>
          <w:sz w:val="22"/>
          <w:szCs w:val="22"/>
        </w:rPr>
      </w:pPr>
      <w:r>
        <w:rPr>
          <w:sz w:val="22"/>
          <w:szCs w:val="22"/>
        </w:rPr>
        <w:t>4.2. Порядок размещения ценных бумаг.</w:t>
      </w:r>
    </w:p>
    <w:p w:rsidR="00000000" w:rsidRDefault="00021A4F">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021A4F">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021A4F">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021A4F">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021A4F">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021A4F">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021A4F">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021A4F">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021A4F">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021A4F">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021A4F">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021A4F">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021A4F">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021A4F">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021A4F">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021A4F">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021A4F">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021A4F">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021A4F">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021A4F">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021A4F">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021A4F">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021A4F">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021A4F">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021A4F">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021A4F">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021A4F">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021A4F">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021A4F">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021A4F">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021A4F">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021A4F">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021A4F">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021A4F">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021A4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021A4F">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021A4F">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021A4F">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021A4F">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021A4F">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021A4F">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021A4F">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021A4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021A4F">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021A4F">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021A4F">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021A4F">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021A4F">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021A4F">
      <w:pPr>
        <w:pStyle w:val="a3"/>
        <w:jc w:val="both"/>
        <w:rPr>
          <w:b/>
          <w:bCs/>
          <w:i/>
          <w:iCs/>
          <w:sz w:val="22"/>
          <w:szCs w:val="22"/>
        </w:rPr>
      </w:pPr>
      <w:r>
        <w:rPr>
          <w:b/>
          <w:bCs/>
          <w:i/>
          <w:iCs/>
          <w:sz w:val="22"/>
          <w:szCs w:val="22"/>
        </w:rPr>
        <w:t>Дата начала Периода предварительного сбора заявок: 4 февраля 2026 г.</w:t>
      </w:r>
    </w:p>
    <w:p w:rsidR="00000000" w:rsidRDefault="00021A4F">
      <w:pPr>
        <w:pStyle w:val="a3"/>
        <w:jc w:val="both"/>
        <w:rPr>
          <w:b/>
          <w:bCs/>
          <w:i/>
          <w:iCs/>
          <w:sz w:val="22"/>
          <w:szCs w:val="22"/>
        </w:rPr>
      </w:pPr>
      <w:r>
        <w:rPr>
          <w:b/>
          <w:bCs/>
          <w:i/>
          <w:iCs/>
          <w:sz w:val="22"/>
          <w:szCs w:val="22"/>
        </w:rPr>
        <w:t>Дата окончания Периода предварительного сбора заявок: 17 февраля 2026 г.</w:t>
      </w:r>
    </w:p>
    <w:p w:rsidR="00000000" w:rsidRDefault="00021A4F">
      <w:pPr>
        <w:pStyle w:val="a3"/>
        <w:jc w:val="both"/>
        <w:rPr>
          <w:b/>
          <w:bCs/>
          <w:i/>
          <w:iCs/>
          <w:sz w:val="22"/>
          <w:szCs w:val="22"/>
        </w:rPr>
      </w:pPr>
      <w:r>
        <w:rPr>
          <w:b/>
          <w:bCs/>
          <w:i/>
          <w:iCs/>
          <w:sz w:val="22"/>
          <w:szCs w:val="22"/>
        </w:rPr>
        <w:t xml:space="preserve">Время сбора </w:t>
      </w:r>
      <w:r>
        <w:rPr>
          <w:b/>
          <w:bCs/>
          <w:i/>
          <w:iCs/>
          <w:sz w:val="22"/>
          <w:szCs w:val="22"/>
        </w:rPr>
        <w:t>предварительных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w:t>
      </w:r>
      <w:r>
        <w:rPr>
          <w:b/>
          <w:bCs/>
          <w:i/>
          <w:iCs/>
          <w:sz w:val="22"/>
          <w:szCs w:val="22"/>
        </w:rPr>
        <w:t>ончания Периода предварительного сбора заявок).</w:t>
      </w:r>
    </w:p>
    <w:p w:rsidR="00000000" w:rsidRDefault="00021A4F">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w:t>
      </w:r>
      <w:r>
        <w:rPr>
          <w:b/>
          <w:bCs/>
          <w:i/>
          <w:iCs/>
          <w:sz w:val="22"/>
          <w:szCs w:val="22"/>
        </w:rPr>
        <w:t>та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w:t>
      </w:r>
      <w:r>
        <w:rPr>
          <w:b/>
          <w:bCs/>
          <w:i/>
          <w:iCs/>
          <w:sz w:val="22"/>
          <w:szCs w:val="22"/>
        </w:rPr>
        <w:t xml:space="preserve">тся Эмитентом по согласованию c Биржей. </w:t>
      </w:r>
    </w:p>
    <w:p w:rsidR="00000000" w:rsidRDefault="00021A4F">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021A4F">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w:t>
      </w:r>
      <w:r>
        <w:rPr>
          <w:b/>
          <w:bCs/>
          <w:i/>
          <w:iCs/>
          <w:sz w:val="22"/>
          <w:szCs w:val="22"/>
        </w:rPr>
        <w:t>ций их первому владельцу.</w:t>
      </w:r>
    </w:p>
    <w:p w:rsidR="00000000" w:rsidRDefault="00021A4F">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021A4F">
      <w:pPr>
        <w:pStyle w:val="a3"/>
        <w:jc w:val="both"/>
        <w:rPr>
          <w:b/>
          <w:bCs/>
          <w:i/>
          <w:iCs/>
          <w:sz w:val="22"/>
          <w:szCs w:val="22"/>
        </w:rPr>
      </w:pPr>
      <w:r>
        <w:rPr>
          <w:b/>
          <w:bCs/>
          <w:i/>
          <w:iCs/>
          <w:sz w:val="22"/>
          <w:szCs w:val="22"/>
        </w:rPr>
        <w:t>Зая</w:t>
      </w:r>
      <w:r>
        <w:rPr>
          <w:b/>
          <w:bCs/>
          <w:i/>
          <w:iCs/>
          <w:sz w:val="22"/>
          <w:szCs w:val="22"/>
        </w:rPr>
        <w:t xml:space="preserve">вка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021A4F">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021A4F">
      <w:pPr>
        <w:pStyle w:val="a3"/>
        <w:jc w:val="both"/>
        <w:rPr>
          <w:b/>
          <w:bCs/>
          <w:i/>
          <w:iCs/>
          <w:sz w:val="22"/>
          <w:szCs w:val="22"/>
        </w:rPr>
      </w:pPr>
      <w:r>
        <w:rPr>
          <w:b/>
          <w:bCs/>
          <w:i/>
          <w:iCs/>
          <w:sz w:val="22"/>
          <w:szCs w:val="22"/>
        </w:rPr>
        <w:t>- количество Биржевых облигаций;</w:t>
      </w:r>
    </w:p>
    <w:p w:rsidR="00000000" w:rsidRDefault="00021A4F">
      <w:pPr>
        <w:pStyle w:val="a3"/>
        <w:jc w:val="both"/>
        <w:rPr>
          <w:b/>
          <w:bCs/>
          <w:i/>
          <w:iCs/>
          <w:sz w:val="22"/>
          <w:szCs w:val="22"/>
        </w:rPr>
      </w:pPr>
      <w:r>
        <w:rPr>
          <w:b/>
          <w:bCs/>
          <w:i/>
          <w:iCs/>
          <w:sz w:val="22"/>
          <w:szCs w:val="22"/>
        </w:rPr>
        <w:t>- код расчет</w:t>
      </w:r>
      <w:r>
        <w:rPr>
          <w:b/>
          <w:bCs/>
          <w:i/>
          <w:iCs/>
          <w:sz w:val="22"/>
          <w:szCs w:val="22"/>
        </w:rPr>
        <w:t>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w:t>
      </w:r>
      <w:r>
        <w:rPr>
          <w:b/>
          <w:bCs/>
          <w:i/>
          <w:iCs/>
          <w:sz w:val="22"/>
          <w:szCs w:val="22"/>
        </w:rPr>
        <w:t>, а надлежащей датой исполнения сделки с ценными бумагами является дата заключения сделки;</w:t>
      </w:r>
    </w:p>
    <w:p w:rsidR="00000000" w:rsidRDefault="00021A4F">
      <w:pPr>
        <w:pStyle w:val="a3"/>
        <w:jc w:val="both"/>
        <w:rPr>
          <w:b/>
          <w:bCs/>
          <w:i/>
          <w:iCs/>
          <w:sz w:val="22"/>
          <w:szCs w:val="22"/>
        </w:rPr>
      </w:pPr>
      <w:r>
        <w:rPr>
          <w:b/>
          <w:bCs/>
          <w:i/>
          <w:iCs/>
          <w:sz w:val="22"/>
          <w:szCs w:val="22"/>
        </w:rPr>
        <w:t>- Дата активации заявки;</w:t>
      </w:r>
    </w:p>
    <w:p w:rsidR="00000000" w:rsidRDefault="00021A4F">
      <w:pPr>
        <w:pStyle w:val="a3"/>
        <w:jc w:val="both"/>
        <w:rPr>
          <w:b/>
          <w:bCs/>
          <w:i/>
          <w:iCs/>
          <w:sz w:val="22"/>
          <w:szCs w:val="22"/>
        </w:rPr>
      </w:pPr>
      <w:r>
        <w:rPr>
          <w:b/>
          <w:bCs/>
          <w:i/>
          <w:iCs/>
          <w:sz w:val="22"/>
          <w:szCs w:val="22"/>
        </w:rPr>
        <w:t>- прочие параметры в соответствии с Правилами Биржи.</w:t>
      </w:r>
    </w:p>
    <w:p w:rsidR="00000000" w:rsidRDefault="00021A4F">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021A4F">
      <w:pPr>
        <w:pStyle w:val="a3"/>
        <w:jc w:val="both"/>
        <w:rPr>
          <w:b/>
          <w:bCs/>
          <w:i/>
          <w:iCs/>
          <w:sz w:val="22"/>
          <w:szCs w:val="22"/>
        </w:rPr>
      </w:pPr>
      <w:r>
        <w:rPr>
          <w:b/>
          <w:bCs/>
          <w:i/>
          <w:iCs/>
          <w:sz w:val="22"/>
          <w:szCs w:val="22"/>
        </w:rPr>
        <w:t xml:space="preserve">В </w:t>
      </w:r>
      <w:r>
        <w:rPr>
          <w:b/>
          <w:bCs/>
          <w:i/>
          <w:iCs/>
          <w:sz w:val="22"/>
          <w:szCs w:val="22"/>
        </w:rPr>
        <w:t>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w:t>
      </w:r>
      <w:r>
        <w:rPr>
          <w:b/>
          <w:bCs/>
          <w:i/>
          <w:iCs/>
          <w:sz w:val="22"/>
          <w:szCs w:val="22"/>
        </w:rPr>
        <w:t>оды, установленной Решением о выпуске ценных бумаг.</w:t>
      </w:r>
    </w:p>
    <w:p w:rsidR="00000000" w:rsidRDefault="00021A4F">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021A4F">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021A4F">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021A4F">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021A4F">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021A4F">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021A4F">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021A4F">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021A4F">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021A4F">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021A4F">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021A4F">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021A4F">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021A4F">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021A4F">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021A4F">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021A4F">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021A4F">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021A4F">
      <w:pPr>
        <w:pStyle w:val="a3"/>
        <w:spacing w:before="0" w:beforeAutospacing="0"/>
        <w:jc w:val="both"/>
        <w:rPr>
          <w:sz w:val="22"/>
          <w:szCs w:val="22"/>
        </w:rPr>
      </w:pPr>
      <w:r>
        <w:rPr>
          <w:b/>
          <w:bCs/>
          <w:i/>
          <w:iCs/>
          <w:sz w:val="22"/>
          <w:szCs w:val="22"/>
        </w:rPr>
        <w:t>Не применимо.</w:t>
      </w:r>
    </w:p>
    <w:p w:rsidR="00000000" w:rsidRDefault="00021A4F">
      <w:pPr>
        <w:pStyle w:val="a3"/>
        <w:jc w:val="both"/>
        <w:rPr>
          <w:sz w:val="22"/>
          <w:szCs w:val="22"/>
        </w:rPr>
      </w:pPr>
      <w:r>
        <w:rPr>
          <w:sz w:val="22"/>
          <w:szCs w:val="22"/>
        </w:rPr>
        <w:t xml:space="preserve">4.5. Условия, порядок и срок оплаты ценных бумаг: </w:t>
      </w:r>
    </w:p>
    <w:p w:rsidR="00000000" w:rsidRDefault="00021A4F">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021A4F">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021A4F">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021A4F">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021A4F">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021A4F">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021A4F">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021A4F">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021A4F">
      <w:pPr>
        <w:pStyle w:val="a3"/>
        <w:spacing w:before="0" w:beforeAutospacing="0" w:after="0" w:afterAutospacing="0"/>
        <w:jc w:val="both"/>
        <w:rPr>
          <w:sz w:val="22"/>
          <w:szCs w:val="22"/>
        </w:rPr>
      </w:pPr>
      <w:r>
        <w:rPr>
          <w:sz w:val="22"/>
          <w:szCs w:val="22"/>
        </w:rPr>
        <w:t>Кредитная организация:</w:t>
      </w:r>
    </w:p>
    <w:p w:rsidR="00000000" w:rsidRDefault="00021A4F">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021A4F">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021A4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021A4F">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021A4F">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021A4F">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021A4F">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021A4F">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021A4F">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021A4F">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021A4F">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021A4F">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021A4F">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021A4F">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021A4F">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021A4F">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021A4F">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021A4F">
      <w:pPr>
        <w:pStyle w:val="a3"/>
        <w:spacing w:before="0" w:beforeAutospacing="0" w:after="0" w:afterAutospacing="0"/>
        <w:jc w:val="both"/>
        <w:rPr>
          <w:sz w:val="22"/>
          <w:szCs w:val="22"/>
        </w:rPr>
      </w:pPr>
      <w:r>
        <w:rPr>
          <w:b/>
          <w:bCs/>
          <w:i/>
          <w:iCs/>
          <w:sz w:val="22"/>
          <w:szCs w:val="22"/>
        </w:rPr>
        <w:t>Не применимо.</w:t>
      </w:r>
    </w:p>
    <w:p w:rsidR="00000000" w:rsidRDefault="00021A4F">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021A4F">
      <w:pPr>
        <w:pStyle w:val="a3"/>
        <w:spacing w:before="0" w:beforeAutospacing="0" w:after="0" w:afterAutospacing="0"/>
        <w:jc w:val="both"/>
        <w:rPr>
          <w:sz w:val="22"/>
          <w:szCs w:val="22"/>
        </w:rPr>
      </w:pPr>
      <w:r>
        <w:rPr>
          <w:b/>
          <w:bCs/>
          <w:i/>
          <w:iCs/>
          <w:sz w:val="22"/>
          <w:szCs w:val="22"/>
        </w:rPr>
        <w:t>Не применимо.</w:t>
      </w:r>
    </w:p>
    <w:p w:rsidR="00000000" w:rsidRDefault="00021A4F">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021A4F">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021A4F">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021A4F">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021A4F">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021A4F">
      <w:pPr>
        <w:pStyle w:val="a3"/>
        <w:jc w:val="both"/>
        <w:rPr>
          <w:sz w:val="22"/>
          <w:szCs w:val="22"/>
        </w:rPr>
      </w:pPr>
      <w:r>
        <w:rPr>
          <w:sz w:val="22"/>
          <w:szCs w:val="22"/>
        </w:rPr>
        <w:t>7. Иные сведения</w:t>
      </w:r>
    </w:p>
    <w:p w:rsidR="00000000" w:rsidRDefault="00021A4F">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21A4F"/>
    <w:rsid w:val="00021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5BE9640-E328-47AB-9BB5-AFDDB6B1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26372</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ВТБ</Company>
  <LinksUpToDate>false</LinksUpToDate>
  <CharactersWithSpaces>29947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dc:description/>
  <cp:lastModifiedBy>Пирогов Петр Сергеевич</cp:lastModifiedBy>
  <cp:revision>2</cp:revision>
  <dcterms:created xsi:type="dcterms:W3CDTF">2026-02-02T09:00:00Z</dcterms:created>
  <dcterms:modified xsi:type="dcterms:W3CDTF">2026-02-02T09:00:00Z</dcterms:modified>
</cp:coreProperties>
</file>